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3892A" w14:textId="71313DEE" w:rsidR="00AD74A4" w:rsidRPr="008F71C6" w:rsidRDefault="00AD74A4" w:rsidP="008F71C6">
      <w:pPr>
        <w:jc w:val="both"/>
        <w:rPr>
          <w:rFonts w:ascii="Century Gothic" w:hAnsi="Century Gothic"/>
        </w:rPr>
      </w:pPr>
    </w:p>
    <w:p w14:paraId="0FE215A2" w14:textId="28832761" w:rsidR="00E37AAE" w:rsidRDefault="00E37AAE" w:rsidP="008F71C6">
      <w:pPr>
        <w:jc w:val="both"/>
        <w:rPr>
          <w:rFonts w:ascii="Century Gothic" w:hAnsi="Century Gothic"/>
          <w:b/>
          <w:smallCaps/>
          <w:sz w:val="36"/>
          <w:lang w:val="de-AT"/>
        </w:rPr>
      </w:pPr>
      <w:proofErr w:type="spellStart"/>
      <w:r w:rsidRPr="00E37AAE">
        <w:rPr>
          <w:rFonts w:ascii="Century Gothic" w:hAnsi="Century Gothic"/>
          <w:b/>
          <w:smallCaps/>
          <w:sz w:val="36"/>
          <w:lang w:val="de-AT"/>
        </w:rPr>
        <w:t>Endless</w:t>
      </w:r>
      <w:proofErr w:type="spellEnd"/>
      <w:r w:rsidRPr="00E37AAE">
        <w:rPr>
          <w:rFonts w:ascii="Century Gothic" w:hAnsi="Century Gothic"/>
          <w:b/>
          <w:smallCaps/>
          <w:sz w:val="36"/>
          <w:lang w:val="de-AT"/>
        </w:rPr>
        <w:t xml:space="preserve"> Winter: Von der Piste in den Pool</w:t>
      </w:r>
    </w:p>
    <w:p w14:paraId="6F64A79D" w14:textId="46F1D25A" w:rsidR="008A5D49" w:rsidRDefault="00E37AAE" w:rsidP="008F71C6">
      <w:pPr>
        <w:jc w:val="both"/>
        <w:rPr>
          <w:rFonts w:ascii="Century Gothic" w:hAnsi="Century Gothic"/>
          <w:b/>
          <w:sz w:val="22"/>
          <w:szCs w:val="22"/>
          <w:lang w:val="de-AT"/>
        </w:rPr>
      </w:pPr>
      <w:r w:rsidRPr="00E37AAE">
        <w:rPr>
          <w:rFonts w:ascii="Century Gothic" w:hAnsi="Century Gothic"/>
          <w:b/>
          <w:sz w:val="22"/>
          <w:szCs w:val="22"/>
          <w:lang w:val="de-AT"/>
        </w:rPr>
        <w:t>So schnell zu erreichen und spektakulär zu genießen war Winterurlaub vielleicht noch nie. Das in der Saison 2017/2018 neu eröffnete 4-Sterne-Superior-Hotel Mooshaus in Kühtai lockt auf über 2.000 Metern Seehöhe mit dem höchstgelegenen Infinity Pool der Alpen – nur eine halbe Autostunde vom urbanen Zentrum Innsbrucks entfernt. Der ideale Ort also für eine Auszeit vom Alltag.</w:t>
      </w:r>
    </w:p>
    <w:p w14:paraId="47C2CCBD" w14:textId="461F9632" w:rsidR="00F82B4E" w:rsidRPr="00E37AAE" w:rsidRDefault="00F82B4E" w:rsidP="008F71C6">
      <w:pPr>
        <w:jc w:val="both"/>
        <w:rPr>
          <w:rFonts w:ascii="Century Gothic" w:hAnsi="Century Gothic"/>
          <w:b/>
          <w:sz w:val="22"/>
          <w:szCs w:val="22"/>
          <w:lang w:val="de-AT"/>
        </w:rPr>
      </w:pPr>
      <w:bookmarkStart w:id="0" w:name="_GoBack"/>
      <w:bookmarkEnd w:id="0"/>
      <w:r>
        <w:rPr>
          <w:rFonts w:ascii="Century Gothic" w:hAnsi="Century Gothic"/>
          <w:noProof/>
        </w:rPr>
        <w:drawing>
          <wp:anchor distT="0" distB="0" distL="114300" distR="114300" simplePos="0" relativeHeight="251658240" behindDoc="0" locked="0" layoutInCell="1" allowOverlap="1" wp14:anchorId="2A48C0CB" wp14:editId="24916032">
            <wp:simplePos x="0" y="0"/>
            <wp:positionH relativeFrom="column">
              <wp:posOffset>2540</wp:posOffset>
            </wp:positionH>
            <wp:positionV relativeFrom="paragraph">
              <wp:posOffset>278773</wp:posOffset>
            </wp:positionV>
            <wp:extent cx="5760720" cy="1591310"/>
            <wp:effectExtent l="0" t="0" r="0" b="8890"/>
            <wp:wrapTopAndBottom/>
            <wp:docPr id="1" name="Grafik 1" descr="Ein Bild, das Wasser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2-05_gh_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591310"/>
                    </a:xfrm>
                    <a:prstGeom prst="rect">
                      <a:avLst/>
                    </a:prstGeom>
                  </pic:spPr>
                </pic:pic>
              </a:graphicData>
            </a:graphic>
            <wp14:sizeRelH relativeFrom="page">
              <wp14:pctWidth>0</wp14:pctWidth>
            </wp14:sizeRelH>
            <wp14:sizeRelV relativeFrom="page">
              <wp14:pctHeight>0</wp14:pctHeight>
            </wp14:sizeRelV>
          </wp:anchor>
        </w:drawing>
      </w:r>
    </w:p>
    <w:p w14:paraId="037F21FB" w14:textId="77777777" w:rsidR="00E37AAE" w:rsidRPr="00E37AAE" w:rsidRDefault="00E37AAE" w:rsidP="00E37AAE">
      <w:pPr>
        <w:jc w:val="both"/>
        <w:rPr>
          <w:rFonts w:ascii="Century Gothic" w:hAnsi="Century Gothic"/>
          <w:b/>
          <w:sz w:val="22"/>
          <w:szCs w:val="22"/>
          <w:lang w:val="de-AT"/>
        </w:rPr>
      </w:pPr>
    </w:p>
    <w:p w14:paraId="3F475C0C"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 xml:space="preserve">In diesem Ambiente wird jeder Gast zum König: Auf exakt 2.050m Seehöhe gelegen lädt der 100m lange </w:t>
      </w:r>
      <w:proofErr w:type="spellStart"/>
      <w:r w:rsidRPr="00E37AAE">
        <w:rPr>
          <w:rFonts w:ascii="Century Gothic" w:hAnsi="Century Gothic"/>
          <w:sz w:val="22"/>
          <w:szCs w:val="22"/>
        </w:rPr>
        <w:t>Endless</w:t>
      </w:r>
      <w:proofErr w:type="spellEnd"/>
      <w:r w:rsidRPr="00E37AAE">
        <w:rPr>
          <w:rFonts w:ascii="Century Gothic" w:hAnsi="Century Gothic"/>
          <w:sz w:val="22"/>
          <w:szCs w:val="22"/>
        </w:rPr>
        <w:t xml:space="preserve"> Sky Pool Genießer zum Abtauchen ein. Dank „Ski-in-Ski-Out“ geht es quasi direkt von der Piste ins ca. 36 Grad warme Wasser – mit Blick auf die atemberaubende Bergkulisse der Tiroler Alpen. Nicht nur das phantastische Panorama raubt den Atem, auch die Dimensionen des Outdoor-Infinity Pools sind europa-, wenn nicht gar weltweit unerreicht: Die Wasserbahn des Pools verläuft am Dach des Mooshaus rundum über alle vier Seitenlängen. Insgesamt 100 Meter Länge stehen zum entspannten „Bahnen ziehen“ zur Verfügung. Die Wende lässt man dabei aus, schwimmt man doch im (viereckigen) Kreis. Zwei Mal pro Woche ist der </w:t>
      </w:r>
      <w:proofErr w:type="spellStart"/>
      <w:r w:rsidRPr="00E37AAE">
        <w:rPr>
          <w:rFonts w:ascii="Century Gothic" w:hAnsi="Century Gothic"/>
          <w:sz w:val="22"/>
          <w:szCs w:val="22"/>
        </w:rPr>
        <w:t>Endless</w:t>
      </w:r>
      <w:proofErr w:type="spellEnd"/>
      <w:r w:rsidRPr="00E37AAE">
        <w:rPr>
          <w:rFonts w:ascii="Century Gothic" w:hAnsi="Century Gothic"/>
          <w:sz w:val="22"/>
          <w:szCs w:val="22"/>
        </w:rPr>
        <w:t xml:space="preserve"> Sky Pool auch für einen „</w:t>
      </w:r>
      <w:proofErr w:type="spellStart"/>
      <w:r w:rsidRPr="00E37AAE">
        <w:rPr>
          <w:rFonts w:ascii="Century Gothic" w:hAnsi="Century Gothic"/>
          <w:sz w:val="22"/>
          <w:szCs w:val="22"/>
        </w:rPr>
        <w:t>Nightswim</w:t>
      </w:r>
      <w:proofErr w:type="spellEnd"/>
      <w:r w:rsidRPr="00E37AAE">
        <w:rPr>
          <w:rFonts w:ascii="Century Gothic" w:hAnsi="Century Gothic"/>
          <w:sz w:val="22"/>
          <w:szCs w:val="22"/>
        </w:rPr>
        <w:t xml:space="preserve">“ unter dem Sternenhimmel geöffnet. An diesen Abenden genießt man vom Pool aus nicht nur den faszinierenden Sonnenuntergang in den Tiroler Alpen, sondern kann auch den Pistengeräten bei ihrer nächtlichen Arbeit zusehen. Während die Eltern im </w:t>
      </w:r>
      <w:proofErr w:type="spellStart"/>
      <w:r w:rsidRPr="00E37AAE">
        <w:rPr>
          <w:rFonts w:ascii="Century Gothic" w:hAnsi="Century Gothic"/>
          <w:sz w:val="22"/>
          <w:szCs w:val="22"/>
        </w:rPr>
        <w:t>Endless</w:t>
      </w:r>
      <w:proofErr w:type="spellEnd"/>
      <w:r w:rsidRPr="00E37AAE">
        <w:rPr>
          <w:rFonts w:ascii="Century Gothic" w:hAnsi="Century Gothic"/>
          <w:sz w:val="22"/>
          <w:szCs w:val="22"/>
        </w:rPr>
        <w:t xml:space="preserve"> Sky Pool entspannen, steht Kindern unter 16 Jahren der </w:t>
      </w:r>
      <w:proofErr w:type="gramStart"/>
      <w:r w:rsidRPr="00E37AAE">
        <w:rPr>
          <w:rFonts w:ascii="Century Gothic" w:hAnsi="Century Gothic"/>
          <w:sz w:val="22"/>
          <w:szCs w:val="22"/>
        </w:rPr>
        <w:t>Indoor</w:t>
      </w:r>
      <w:proofErr w:type="gramEnd"/>
      <w:r w:rsidRPr="00E37AAE">
        <w:rPr>
          <w:rFonts w:ascii="Century Gothic" w:hAnsi="Century Gothic"/>
          <w:sz w:val="22"/>
          <w:szCs w:val="22"/>
        </w:rPr>
        <w:t xml:space="preserve"> Pool mit Wasserrutsche, Wasserfall, Whirlpool und Massagedüsen zur Verfügung.</w:t>
      </w:r>
    </w:p>
    <w:p w14:paraId="2FA3053D" w14:textId="77777777" w:rsidR="00E37AAE" w:rsidRPr="00E37AAE" w:rsidRDefault="00E37AAE" w:rsidP="00E37AAE">
      <w:pPr>
        <w:tabs>
          <w:tab w:val="left" w:pos="1843"/>
          <w:tab w:val="left" w:pos="2552"/>
        </w:tabs>
        <w:jc w:val="both"/>
        <w:rPr>
          <w:rFonts w:ascii="Century Gothic" w:hAnsi="Century Gothic"/>
          <w:sz w:val="22"/>
          <w:szCs w:val="22"/>
        </w:rPr>
      </w:pPr>
    </w:p>
    <w:p w14:paraId="1C0CB693" w14:textId="36192F10" w:rsidR="00E37AAE" w:rsidRPr="00E37AAE" w:rsidRDefault="00E37AAE" w:rsidP="00E37AAE">
      <w:pPr>
        <w:tabs>
          <w:tab w:val="left" w:pos="1843"/>
          <w:tab w:val="left" w:pos="2552"/>
        </w:tabs>
        <w:jc w:val="both"/>
        <w:rPr>
          <w:rFonts w:ascii="Century Gothic" w:hAnsi="Century Gothic"/>
          <w:b/>
          <w:sz w:val="22"/>
          <w:szCs w:val="22"/>
        </w:rPr>
      </w:pPr>
      <w:r w:rsidRPr="00E37AAE">
        <w:rPr>
          <w:rFonts w:ascii="Century Gothic" w:hAnsi="Century Gothic"/>
          <w:b/>
          <w:sz w:val="22"/>
          <w:szCs w:val="22"/>
        </w:rPr>
        <w:t xml:space="preserve">Die Gerber Card </w:t>
      </w:r>
      <w:r w:rsidR="000E33F3">
        <w:rPr>
          <w:rFonts w:ascii="Century Gothic" w:hAnsi="Century Gothic"/>
          <w:b/>
          <w:sz w:val="22"/>
          <w:szCs w:val="22"/>
        </w:rPr>
        <w:t xml:space="preserve">(GOLD) </w:t>
      </w:r>
      <w:r w:rsidRPr="00E37AAE">
        <w:rPr>
          <w:rFonts w:ascii="Century Gothic" w:hAnsi="Century Gothic"/>
          <w:b/>
          <w:sz w:val="22"/>
          <w:szCs w:val="22"/>
        </w:rPr>
        <w:t>– der Schlüssel zum perfekten Winterurlaub</w:t>
      </w:r>
    </w:p>
    <w:p w14:paraId="2EC4EED5" w14:textId="53EE61C8"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 xml:space="preserve">Wer kennt das nicht: Skipass, Zimmerkarte, Ski, Handschuhe, Helm – der Weg auf die Piste ist oft genug beschwerlich. Nicht so im 4-Sterne-Superior-Hotel Mooshaus. Direkt auf die Piste ist hier nämlich wörtlich zu nehmen. Das Skigebiet startet vor der Hoteltür. Mit der Gerber Card ist man als Gast zudem für alle Eventualitäten gerüstet: Skipass, Zimmerkarte und sogar bargeldloses Zahlungsmittel in allen Gerber Betrieben in einer Karte vereint. </w:t>
      </w:r>
      <w:r w:rsidR="000E33F3">
        <w:rPr>
          <w:rFonts w:ascii="Century Gothic" w:hAnsi="Century Gothic"/>
          <w:sz w:val="22"/>
          <w:szCs w:val="22"/>
        </w:rPr>
        <w:t>Zusätzlich gibt es die Möglichkeit auf ein Upgrade zur Gerber Card GOLD</w:t>
      </w:r>
      <w:r w:rsidR="002913BC">
        <w:rPr>
          <w:rFonts w:ascii="Century Gothic" w:hAnsi="Century Gothic"/>
          <w:sz w:val="22"/>
          <w:szCs w:val="22"/>
        </w:rPr>
        <w:t>, die das ultimative Premium-Skiurlaub-Paket bietet. Hier wird All-Inclusive weitergedacht. Ab einem Preis von EUR 119,00 pro Person und Tag sind hier nämlich sämtliche Speisen und Getränke, nicht nur im Hotel, sondern in allen Gerber-Betrieben, der Skipass, der Skiverleih, eine Weinverkostung und sogar eine Massage- oder Kosmetikanwendung nach Wahl inkludiert.</w:t>
      </w:r>
    </w:p>
    <w:p w14:paraId="540B3B84" w14:textId="2E97A6B3" w:rsidR="00E37AAE" w:rsidRDefault="00E37AAE" w:rsidP="00E37AAE">
      <w:pPr>
        <w:tabs>
          <w:tab w:val="left" w:pos="1843"/>
          <w:tab w:val="left" w:pos="2552"/>
        </w:tabs>
        <w:jc w:val="both"/>
        <w:rPr>
          <w:rFonts w:ascii="Century Gothic" w:hAnsi="Century Gothic"/>
          <w:sz w:val="22"/>
          <w:szCs w:val="22"/>
        </w:rPr>
      </w:pPr>
    </w:p>
    <w:p w14:paraId="3FB0A7AE" w14:textId="77777777" w:rsidR="00F82B4E" w:rsidRPr="00E37AAE" w:rsidRDefault="00F82B4E" w:rsidP="00E37AAE">
      <w:pPr>
        <w:tabs>
          <w:tab w:val="left" w:pos="1843"/>
          <w:tab w:val="left" w:pos="2552"/>
        </w:tabs>
        <w:jc w:val="both"/>
        <w:rPr>
          <w:rFonts w:ascii="Century Gothic" w:hAnsi="Century Gothic"/>
          <w:sz w:val="22"/>
          <w:szCs w:val="22"/>
        </w:rPr>
      </w:pPr>
    </w:p>
    <w:p w14:paraId="4DF7247F" w14:textId="77777777" w:rsidR="00E37AAE" w:rsidRPr="00E37AAE" w:rsidRDefault="00E37AAE" w:rsidP="00E37AAE">
      <w:pPr>
        <w:tabs>
          <w:tab w:val="left" w:pos="1843"/>
          <w:tab w:val="left" w:pos="2552"/>
        </w:tabs>
        <w:jc w:val="both"/>
        <w:rPr>
          <w:rFonts w:ascii="Century Gothic" w:hAnsi="Century Gothic"/>
          <w:b/>
          <w:sz w:val="22"/>
          <w:szCs w:val="22"/>
        </w:rPr>
      </w:pPr>
      <w:r w:rsidRPr="00E37AAE">
        <w:rPr>
          <w:rFonts w:ascii="Century Gothic" w:hAnsi="Century Gothic"/>
          <w:b/>
          <w:sz w:val="22"/>
          <w:szCs w:val="22"/>
        </w:rPr>
        <w:lastRenderedPageBreak/>
        <w:t xml:space="preserve">Am Gipfel des Genusses </w:t>
      </w:r>
    </w:p>
    <w:p w14:paraId="1D400B68" w14:textId="47537F22"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 xml:space="preserve">Kühtai ist der höchstgelegene Ski-Weltcuport Österreichs und ist die perfekte winterliche Spielwiese. Moderne Liftanlagen, über 40 Kilometer Abfahrten, Funpark, Kinderskiparadies sowie eigene </w:t>
      </w:r>
      <w:proofErr w:type="spellStart"/>
      <w:r w:rsidRPr="00E37AAE">
        <w:rPr>
          <w:rFonts w:ascii="Century Gothic" w:hAnsi="Century Gothic"/>
          <w:sz w:val="22"/>
          <w:szCs w:val="22"/>
        </w:rPr>
        <w:t>Freeride</w:t>
      </w:r>
      <w:proofErr w:type="spellEnd"/>
      <w:r w:rsidRPr="00E37AAE">
        <w:rPr>
          <w:rFonts w:ascii="Century Gothic" w:hAnsi="Century Gothic"/>
          <w:sz w:val="22"/>
          <w:szCs w:val="22"/>
        </w:rPr>
        <w:t xml:space="preserve">- und Skitourenhänge lassen die Herzen von Wintersportfans höherschlagen. Genussvoll ist aber nicht nur ein Skitag im Kühtai, sondern auch das kulinarische Angebot im Mooshaus und den Restaurants der Gerber Gruppe: ein reichhaltiges Frühstücksbuffet sorgt für einen energiegeladenen Tag in den Start. Mittags stehen auf der Drei Seen Hütte im Skigebiet rustikale Köstlichkeiten auf der Karte. In der Pizzeria </w:t>
      </w:r>
      <w:proofErr w:type="spellStart"/>
      <w:r w:rsidRPr="00E37AAE">
        <w:rPr>
          <w:rFonts w:ascii="Century Gothic" w:hAnsi="Century Gothic"/>
          <w:sz w:val="22"/>
          <w:szCs w:val="22"/>
        </w:rPr>
        <w:t>DaBruno</w:t>
      </w:r>
      <w:proofErr w:type="spellEnd"/>
      <w:r w:rsidRPr="00E37AAE">
        <w:rPr>
          <w:rFonts w:ascii="Century Gothic" w:hAnsi="Century Gothic"/>
          <w:sz w:val="22"/>
          <w:szCs w:val="22"/>
        </w:rPr>
        <w:t xml:space="preserve"> fühlen sich die Liebhaber der italienischen Küche zu Hause. Ein genussvoller Ausklang des Skitags ist mit einem 6 Gang-</w:t>
      </w:r>
      <w:proofErr w:type="spellStart"/>
      <w:r w:rsidRPr="00E37AAE">
        <w:rPr>
          <w:rFonts w:ascii="Century Gothic" w:hAnsi="Century Gothic"/>
          <w:sz w:val="22"/>
          <w:szCs w:val="22"/>
        </w:rPr>
        <w:t>Wahlmenü</w:t>
      </w:r>
      <w:proofErr w:type="spellEnd"/>
      <w:r w:rsidRPr="00E37AAE">
        <w:rPr>
          <w:rFonts w:ascii="Century Gothic" w:hAnsi="Century Gothic"/>
          <w:sz w:val="22"/>
          <w:szCs w:val="22"/>
        </w:rPr>
        <w:t xml:space="preserve"> im </w:t>
      </w:r>
      <w:proofErr w:type="spellStart"/>
      <w:r w:rsidRPr="00E37AAE">
        <w:rPr>
          <w:rFonts w:ascii="Century Gothic" w:hAnsi="Century Gothic"/>
          <w:sz w:val="22"/>
          <w:szCs w:val="22"/>
        </w:rPr>
        <w:t>Mooshaus</w:t>
      </w:r>
      <w:proofErr w:type="spellEnd"/>
      <w:r w:rsidRPr="00E37AAE">
        <w:rPr>
          <w:rFonts w:ascii="Century Gothic" w:hAnsi="Century Gothic"/>
          <w:sz w:val="22"/>
          <w:szCs w:val="22"/>
        </w:rPr>
        <w:t xml:space="preserve"> garantiert. Lokale Produkte, kreative Rezepte und viel Herzblut in der Zubereitung der Speisen sorgen dafür, dass auch kulinarische Höhenflüge bei einem Aufenthalt im 4-Sterne-Superior Hotel Mooshaus garantiert sind. Bedarf nach noch mehr Exklusivität? Im neu errichteten Restaurant „Das Gerbers – Fine Asian Cuisine“ trifft asiatische Kochkunst auf edel alpines Ambiente. Gourmets und Liebhaber der internationalen Küche kommen hier voll auf ihre Kosten.</w:t>
      </w:r>
      <w:r w:rsidR="005B73EB">
        <w:rPr>
          <w:rFonts w:ascii="Century Gothic" w:hAnsi="Century Gothic"/>
          <w:sz w:val="22"/>
          <w:szCs w:val="22"/>
        </w:rPr>
        <w:t xml:space="preserve"> Zudem gibt es auf der Drei-Seen-Hütte Fondue-Abende, bei denen schon der Transfer mit der Pistenraupe zum absoluten Highlight wird.  </w:t>
      </w:r>
      <w:r w:rsidRPr="00E37AAE">
        <w:rPr>
          <w:rFonts w:ascii="Century Gothic" w:hAnsi="Century Gothic"/>
          <w:sz w:val="22"/>
          <w:szCs w:val="22"/>
        </w:rPr>
        <w:t xml:space="preserve">  </w:t>
      </w:r>
    </w:p>
    <w:p w14:paraId="3D026481" w14:textId="77777777" w:rsidR="00E37AAE" w:rsidRPr="00E37AAE" w:rsidRDefault="00E37AAE" w:rsidP="00E37AAE">
      <w:pPr>
        <w:tabs>
          <w:tab w:val="left" w:pos="1843"/>
          <w:tab w:val="left" w:pos="2552"/>
        </w:tabs>
        <w:jc w:val="both"/>
        <w:rPr>
          <w:rFonts w:ascii="Century Gothic" w:hAnsi="Century Gothic"/>
          <w:sz w:val="22"/>
          <w:szCs w:val="22"/>
        </w:rPr>
      </w:pPr>
    </w:p>
    <w:p w14:paraId="1FD68CE5" w14:textId="77777777" w:rsidR="00E37AAE" w:rsidRPr="00E37AAE" w:rsidRDefault="00E37AAE" w:rsidP="00E37AAE">
      <w:pPr>
        <w:tabs>
          <w:tab w:val="left" w:pos="1843"/>
          <w:tab w:val="left" w:pos="2552"/>
        </w:tabs>
        <w:jc w:val="both"/>
        <w:rPr>
          <w:rFonts w:ascii="Century Gothic" w:hAnsi="Century Gothic"/>
          <w:b/>
          <w:sz w:val="22"/>
          <w:szCs w:val="22"/>
        </w:rPr>
      </w:pPr>
      <w:r w:rsidRPr="00E37AAE">
        <w:rPr>
          <w:rFonts w:ascii="Century Gothic" w:hAnsi="Century Gothic"/>
          <w:b/>
          <w:sz w:val="22"/>
          <w:szCs w:val="22"/>
        </w:rPr>
        <w:t>Gerber Hotels &amp; Gerber Sports – die Qual der Wahl</w:t>
      </w:r>
    </w:p>
    <w:p w14:paraId="04E7F37A" w14:textId="67A8BAEE" w:rsidR="00740774"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 xml:space="preserve">Zur familiengeführten Hotelgruppe Gerber Hotels gehören insgesamt drei Hotels, zwei Restaurants, eine Skischule sowie ein Sportgeschäft inklusive Skiverleih und -depot. Gäste der Gerber Hotels können im Winter zwischen dem Mooshaus (4*Superior), dem Sport-&amp; Aktivhotel Alpenrose (4*) sowie dem </w:t>
      </w:r>
      <w:r w:rsidR="00B837FF">
        <w:rPr>
          <w:rFonts w:ascii="Century Gothic" w:hAnsi="Century Gothic"/>
          <w:sz w:val="22"/>
          <w:szCs w:val="22"/>
        </w:rPr>
        <w:t xml:space="preserve">Sporthotel </w:t>
      </w:r>
      <w:proofErr w:type="spellStart"/>
      <w:r w:rsidR="00B837FF">
        <w:rPr>
          <w:rFonts w:ascii="Century Gothic" w:hAnsi="Century Gothic"/>
          <w:sz w:val="22"/>
          <w:szCs w:val="22"/>
        </w:rPr>
        <w:t>Kühtai</w:t>
      </w:r>
      <w:proofErr w:type="spellEnd"/>
      <w:r w:rsidRPr="00E37AAE">
        <w:rPr>
          <w:rFonts w:ascii="Century Gothic" w:hAnsi="Century Gothic"/>
          <w:sz w:val="22"/>
          <w:szCs w:val="22"/>
        </w:rPr>
        <w:t xml:space="preserve"> (</w:t>
      </w:r>
      <w:r w:rsidR="00B837FF">
        <w:rPr>
          <w:rFonts w:ascii="Century Gothic" w:hAnsi="Century Gothic"/>
          <w:sz w:val="22"/>
          <w:szCs w:val="22"/>
        </w:rPr>
        <w:t>4</w:t>
      </w:r>
      <w:r w:rsidRPr="00E37AAE">
        <w:rPr>
          <w:rFonts w:ascii="Century Gothic" w:hAnsi="Century Gothic"/>
          <w:sz w:val="22"/>
          <w:szCs w:val="22"/>
        </w:rPr>
        <w:t>*) wählen. Die drei Hotels bieten Unterkünfte für unterschiedliche Budgets und Ansprüche, allen gemeinsam ist aber die herzliche Gastfreundschaft durch die Betreiberfamilie, welche ihre Gäste bereits in dritter Generation persönlich betreut. Diese Herzlichkeit ist auch in den Gastronomiebetrieben der Gruppe, der Drei Seen Hütte auf 2.334 Meter Seehöhe und der Pizzeria Da Bruno (ebenfalls nur Winterbetrieb) im Herzen von Kühtai, spürbar.</w:t>
      </w:r>
    </w:p>
    <w:p w14:paraId="51745155" w14:textId="77777777" w:rsidR="00E37AAE" w:rsidRPr="00E37AAE" w:rsidRDefault="00E37AAE" w:rsidP="00E37AAE">
      <w:pPr>
        <w:tabs>
          <w:tab w:val="left" w:pos="1843"/>
          <w:tab w:val="left" w:pos="2552"/>
        </w:tabs>
        <w:jc w:val="both"/>
        <w:rPr>
          <w:rFonts w:ascii="Century Gothic" w:hAnsi="Century Gothic"/>
          <w:sz w:val="22"/>
          <w:szCs w:val="22"/>
        </w:rPr>
      </w:pPr>
    </w:p>
    <w:p w14:paraId="60C17CA7" w14:textId="77777777" w:rsidR="00E37AAE" w:rsidRPr="00E37AAE" w:rsidRDefault="00E37AAE" w:rsidP="00E37AAE">
      <w:pPr>
        <w:tabs>
          <w:tab w:val="left" w:pos="1843"/>
          <w:tab w:val="left" w:pos="2552"/>
        </w:tabs>
        <w:jc w:val="both"/>
        <w:rPr>
          <w:rFonts w:ascii="Century Gothic" w:hAnsi="Century Gothic"/>
          <w:sz w:val="22"/>
          <w:szCs w:val="22"/>
        </w:rPr>
      </w:pPr>
    </w:p>
    <w:p w14:paraId="79D80CF3" w14:textId="77777777" w:rsidR="00E37AAE" w:rsidRPr="00E37AAE" w:rsidRDefault="00E37AAE" w:rsidP="00E37AAE">
      <w:pPr>
        <w:tabs>
          <w:tab w:val="left" w:pos="1843"/>
          <w:tab w:val="left" w:pos="2552"/>
        </w:tabs>
        <w:jc w:val="both"/>
        <w:rPr>
          <w:rFonts w:ascii="Century Gothic" w:hAnsi="Century Gothic"/>
          <w:b/>
          <w:sz w:val="22"/>
          <w:szCs w:val="22"/>
        </w:rPr>
      </w:pPr>
      <w:r w:rsidRPr="00E37AAE">
        <w:rPr>
          <w:rFonts w:ascii="Century Gothic" w:hAnsi="Century Gothic"/>
          <w:b/>
          <w:sz w:val="22"/>
          <w:szCs w:val="22"/>
        </w:rPr>
        <w:t xml:space="preserve">Presseunterlagen &amp; Bildmaterial zur redaktionell freien Verwendung: </w:t>
      </w:r>
    </w:p>
    <w:p w14:paraId="7075B0E6" w14:textId="77777777" w:rsidR="00740774" w:rsidRPr="00E37AAE" w:rsidRDefault="00F82B4E" w:rsidP="00E37AAE">
      <w:pPr>
        <w:tabs>
          <w:tab w:val="left" w:pos="1843"/>
          <w:tab w:val="left" w:pos="2552"/>
        </w:tabs>
        <w:jc w:val="both"/>
        <w:rPr>
          <w:rFonts w:ascii="Century Gothic" w:hAnsi="Century Gothic"/>
          <w:b/>
          <w:sz w:val="22"/>
          <w:szCs w:val="22"/>
        </w:rPr>
      </w:pPr>
      <w:hyperlink r:id="rId8" w:history="1">
        <w:r w:rsidR="00E37AAE" w:rsidRPr="00E37AAE">
          <w:rPr>
            <w:rStyle w:val="Hyperlink"/>
            <w:rFonts w:ascii="Century Gothic" w:hAnsi="Century Gothic"/>
            <w:sz w:val="22"/>
            <w:szCs w:val="22"/>
          </w:rPr>
          <w:t>gerber.newsroom.pr</w:t>
        </w:r>
      </w:hyperlink>
    </w:p>
    <w:p w14:paraId="6E1053AC" w14:textId="77777777" w:rsidR="00E37AAE" w:rsidRDefault="00E37AAE" w:rsidP="00E37AAE">
      <w:pPr>
        <w:tabs>
          <w:tab w:val="left" w:pos="1843"/>
          <w:tab w:val="left" w:pos="2552"/>
        </w:tabs>
        <w:jc w:val="both"/>
        <w:rPr>
          <w:rFonts w:ascii="Century Gothic" w:hAnsi="Century Gothic"/>
          <w:b/>
          <w:sz w:val="22"/>
          <w:szCs w:val="22"/>
        </w:rPr>
      </w:pPr>
    </w:p>
    <w:p w14:paraId="0366F1E3" w14:textId="77777777" w:rsidR="00E37AAE" w:rsidRDefault="00E37AAE" w:rsidP="00E37AAE">
      <w:pPr>
        <w:tabs>
          <w:tab w:val="left" w:pos="1843"/>
          <w:tab w:val="left" w:pos="2552"/>
        </w:tabs>
        <w:jc w:val="both"/>
        <w:rPr>
          <w:rFonts w:ascii="Century Gothic" w:hAnsi="Century Gothic"/>
          <w:b/>
          <w:sz w:val="22"/>
          <w:szCs w:val="22"/>
        </w:rPr>
      </w:pPr>
    </w:p>
    <w:p w14:paraId="1F5A4372" w14:textId="77777777" w:rsidR="00E37AAE" w:rsidRPr="00E37AAE" w:rsidRDefault="00E37AAE" w:rsidP="00E37AAE">
      <w:pPr>
        <w:tabs>
          <w:tab w:val="left" w:pos="1843"/>
          <w:tab w:val="left" w:pos="2552"/>
        </w:tabs>
        <w:jc w:val="both"/>
        <w:rPr>
          <w:rFonts w:ascii="Century Gothic" w:hAnsi="Century Gothic"/>
          <w:b/>
          <w:sz w:val="22"/>
          <w:szCs w:val="22"/>
        </w:rPr>
        <w:sectPr w:rsidR="00E37AAE" w:rsidRPr="00E37AAE">
          <w:headerReference w:type="default" r:id="rId9"/>
          <w:pgSz w:w="11906" w:h="16838"/>
          <w:pgMar w:top="1417" w:right="1417" w:bottom="1134" w:left="1417" w:header="708" w:footer="708" w:gutter="0"/>
          <w:cols w:space="708"/>
          <w:docGrid w:linePitch="360"/>
        </w:sectPr>
      </w:pPr>
    </w:p>
    <w:p w14:paraId="64DA25CF" w14:textId="77777777" w:rsidR="00E37AAE" w:rsidRPr="00E37AAE" w:rsidRDefault="00E37AAE" w:rsidP="00E37AAE">
      <w:pPr>
        <w:tabs>
          <w:tab w:val="left" w:pos="1843"/>
          <w:tab w:val="left" w:pos="2552"/>
        </w:tabs>
        <w:jc w:val="both"/>
        <w:rPr>
          <w:rFonts w:ascii="Century Gothic" w:hAnsi="Century Gothic"/>
          <w:b/>
          <w:sz w:val="22"/>
          <w:szCs w:val="22"/>
        </w:rPr>
      </w:pPr>
    </w:p>
    <w:p w14:paraId="1FE95549" w14:textId="77777777" w:rsidR="00E37AAE" w:rsidRPr="00E37AAE" w:rsidRDefault="00E37AAE" w:rsidP="00E37AAE">
      <w:pPr>
        <w:tabs>
          <w:tab w:val="left" w:pos="1843"/>
          <w:tab w:val="left" w:pos="2552"/>
        </w:tabs>
        <w:jc w:val="both"/>
        <w:rPr>
          <w:rFonts w:ascii="Century Gothic" w:hAnsi="Century Gothic"/>
          <w:b/>
          <w:sz w:val="22"/>
          <w:szCs w:val="22"/>
        </w:rPr>
      </w:pPr>
    </w:p>
    <w:p w14:paraId="38DEACBB" w14:textId="771D986C" w:rsidR="00E37AAE" w:rsidRDefault="00E37AAE" w:rsidP="00E37AAE">
      <w:pPr>
        <w:tabs>
          <w:tab w:val="left" w:pos="1843"/>
          <w:tab w:val="left" w:pos="2552"/>
        </w:tabs>
        <w:jc w:val="both"/>
        <w:rPr>
          <w:rFonts w:ascii="Century Gothic" w:hAnsi="Century Gothic"/>
          <w:b/>
          <w:sz w:val="22"/>
          <w:szCs w:val="22"/>
        </w:rPr>
      </w:pPr>
    </w:p>
    <w:p w14:paraId="456D5BBF" w14:textId="77777777" w:rsidR="00F82B4E" w:rsidRDefault="00F82B4E" w:rsidP="00E37AAE">
      <w:pPr>
        <w:tabs>
          <w:tab w:val="left" w:pos="1843"/>
          <w:tab w:val="left" w:pos="2552"/>
        </w:tabs>
        <w:jc w:val="both"/>
        <w:rPr>
          <w:rFonts w:ascii="Century Gothic" w:hAnsi="Century Gothic"/>
          <w:b/>
          <w:sz w:val="22"/>
          <w:szCs w:val="22"/>
        </w:rPr>
      </w:pPr>
    </w:p>
    <w:p w14:paraId="51954392" w14:textId="77777777" w:rsidR="00E37AAE" w:rsidRPr="00E37AAE" w:rsidRDefault="00E37AAE" w:rsidP="00E37AAE">
      <w:pPr>
        <w:tabs>
          <w:tab w:val="left" w:pos="1843"/>
          <w:tab w:val="left" w:pos="2552"/>
        </w:tabs>
        <w:jc w:val="both"/>
        <w:rPr>
          <w:rFonts w:ascii="Century Gothic" w:hAnsi="Century Gothic"/>
          <w:b/>
          <w:sz w:val="22"/>
          <w:szCs w:val="22"/>
        </w:rPr>
      </w:pPr>
      <w:r w:rsidRPr="00E37AAE">
        <w:rPr>
          <w:rFonts w:ascii="Century Gothic" w:hAnsi="Century Gothic"/>
          <w:b/>
          <w:sz w:val="22"/>
          <w:szCs w:val="22"/>
        </w:rPr>
        <w:t>Medienkontakt:</w:t>
      </w:r>
      <w:r w:rsidRPr="00E37AAE">
        <w:rPr>
          <w:rFonts w:ascii="Century Gothic" w:hAnsi="Century Gothic"/>
          <w:b/>
          <w:sz w:val="22"/>
          <w:szCs w:val="22"/>
        </w:rPr>
        <w:tab/>
      </w:r>
    </w:p>
    <w:p w14:paraId="664E165F" w14:textId="3F999B1B" w:rsidR="00E37AAE" w:rsidRPr="00E37AAE" w:rsidRDefault="000E33F3" w:rsidP="00E37AAE">
      <w:pPr>
        <w:tabs>
          <w:tab w:val="left" w:pos="1843"/>
          <w:tab w:val="left" w:pos="2552"/>
        </w:tabs>
        <w:jc w:val="both"/>
        <w:rPr>
          <w:rFonts w:ascii="Century Gothic" w:hAnsi="Century Gothic"/>
          <w:sz w:val="22"/>
          <w:szCs w:val="22"/>
        </w:rPr>
      </w:pPr>
      <w:r>
        <w:rPr>
          <w:rFonts w:ascii="Century Gothic" w:hAnsi="Century Gothic"/>
          <w:sz w:val="22"/>
          <w:szCs w:val="22"/>
        </w:rPr>
        <w:t>Katharina Pesl</w:t>
      </w:r>
      <w:r w:rsidR="00E37AAE" w:rsidRPr="00E37AAE">
        <w:rPr>
          <w:rFonts w:ascii="Century Gothic" w:hAnsi="Century Gothic"/>
          <w:sz w:val="22"/>
          <w:szCs w:val="22"/>
        </w:rPr>
        <w:t>, MA</w:t>
      </w:r>
    </w:p>
    <w:p w14:paraId="5CBD2EA6"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ProMedia</w:t>
      </w:r>
    </w:p>
    <w:p w14:paraId="60B384F9" w14:textId="77777777" w:rsidR="00E37AAE" w:rsidRPr="00E37AAE" w:rsidRDefault="00E37AAE" w:rsidP="00E37AAE">
      <w:pPr>
        <w:tabs>
          <w:tab w:val="left" w:pos="1843"/>
          <w:tab w:val="left" w:pos="2552"/>
        </w:tabs>
        <w:jc w:val="both"/>
        <w:rPr>
          <w:rFonts w:ascii="Century Gothic" w:hAnsi="Century Gothic"/>
          <w:sz w:val="22"/>
          <w:szCs w:val="22"/>
        </w:rPr>
      </w:pPr>
      <w:proofErr w:type="spellStart"/>
      <w:r w:rsidRPr="00E37AAE">
        <w:rPr>
          <w:rFonts w:ascii="Century Gothic" w:hAnsi="Century Gothic"/>
          <w:sz w:val="22"/>
          <w:szCs w:val="22"/>
        </w:rPr>
        <w:t>Brunecker</w:t>
      </w:r>
      <w:proofErr w:type="spellEnd"/>
      <w:r w:rsidRPr="00E37AAE">
        <w:rPr>
          <w:rFonts w:ascii="Century Gothic" w:hAnsi="Century Gothic"/>
          <w:sz w:val="22"/>
          <w:szCs w:val="22"/>
        </w:rPr>
        <w:t xml:space="preserve"> Str. 1</w:t>
      </w:r>
    </w:p>
    <w:p w14:paraId="62012929"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6020 Innsbruck</w:t>
      </w:r>
    </w:p>
    <w:p w14:paraId="6194E887" w14:textId="6B11DB59"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t: +43 512 214004 - 1</w:t>
      </w:r>
      <w:r w:rsidR="000E33F3">
        <w:rPr>
          <w:rFonts w:ascii="Century Gothic" w:hAnsi="Century Gothic"/>
          <w:sz w:val="22"/>
          <w:szCs w:val="22"/>
        </w:rPr>
        <w:t>9</w:t>
      </w:r>
    </w:p>
    <w:p w14:paraId="28A96CB2" w14:textId="015B7F53"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m: +43 664 88 53 93 9</w:t>
      </w:r>
      <w:r w:rsidR="000E33F3">
        <w:rPr>
          <w:rFonts w:ascii="Century Gothic" w:hAnsi="Century Gothic"/>
          <w:sz w:val="22"/>
          <w:szCs w:val="22"/>
        </w:rPr>
        <w:t>3</w:t>
      </w:r>
    </w:p>
    <w:p w14:paraId="06BBA07D" w14:textId="77777777" w:rsidR="00E37AAE" w:rsidRPr="00E37AAE" w:rsidRDefault="00F82B4E" w:rsidP="00E37AAE">
      <w:pPr>
        <w:tabs>
          <w:tab w:val="left" w:pos="1843"/>
          <w:tab w:val="left" w:pos="2552"/>
        </w:tabs>
        <w:jc w:val="both"/>
        <w:rPr>
          <w:rFonts w:ascii="Century Gothic" w:hAnsi="Century Gothic"/>
          <w:sz w:val="22"/>
          <w:szCs w:val="22"/>
        </w:rPr>
      </w:pPr>
      <w:hyperlink r:id="rId10" w:history="1">
        <w:r w:rsidR="00E37AAE" w:rsidRPr="00E37AAE">
          <w:rPr>
            <w:rStyle w:val="Hyperlink"/>
            <w:rFonts w:ascii="Century Gothic" w:hAnsi="Century Gothic"/>
            <w:sz w:val="22"/>
            <w:szCs w:val="22"/>
          </w:rPr>
          <w:t>www.newsroom.pr</w:t>
        </w:r>
      </w:hyperlink>
      <w:r w:rsidR="00E37AAE" w:rsidRPr="00E37AAE">
        <w:rPr>
          <w:rFonts w:ascii="Century Gothic" w:hAnsi="Century Gothic"/>
          <w:sz w:val="22"/>
          <w:szCs w:val="22"/>
        </w:rPr>
        <w:t xml:space="preserve"> </w:t>
      </w:r>
    </w:p>
    <w:p w14:paraId="67089B3F" w14:textId="18A4C19F" w:rsidR="00E37AAE" w:rsidRPr="00E37AAE" w:rsidRDefault="00F82B4E" w:rsidP="00E37AAE">
      <w:pPr>
        <w:tabs>
          <w:tab w:val="left" w:pos="1843"/>
          <w:tab w:val="left" w:pos="2552"/>
        </w:tabs>
        <w:jc w:val="both"/>
        <w:rPr>
          <w:rFonts w:ascii="Century Gothic" w:hAnsi="Century Gothic"/>
          <w:sz w:val="22"/>
          <w:szCs w:val="22"/>
        </w:rPr>
      </w:pPr>
      <w:hyperlink r:id="rId11" w:history="1">
        <w:r w:rsidR="000E33F3" w:rsidRPr="000E33F3">
          <w:rPr>
            <w:rStyle w:val="Hyperlink"/>
            <w:rFonts w:ascii="Century Gothic" w:hAnsi="Century Gothic"/>
            <w:sz w:val="22"/>
            <w:szCs w:val="22"/>
          </w:rPr>
          <w:t>katharina.pesl@pro.media</w:t>
        </w:r>
      </w:hyperlink>
      <w:r w:rsidR="000E33F3">
        <w:t xml:space="preserve"> </w:t>
      </w:r>
    </w:p>
    <w:p w14:paraId="5038B6CC" w14:textId="77777777" w:rsidR="00E37AAE" w:rsidRPr="00E37AAE" w:rsidRDefault="00E37AAE" w:rsidP="00E37AAE">
      <w:pPr>
        <w:tabs>
          <w:tab w:val="left" w:pos="1843"/>
          <w:tab w:val="left" w:pos="2552"/>
        </w:tabs>
        <w:jc w:val="both"/>
        <w:rPr>
          <w:rFonts w:ascii="Century Gothic" w:hAnsi="Century Gothic"/>
          <w:sz w:val="22"/>
          <w:szCs w:val="22"/>
        </w:rPr>
      </w:pPr>
    </w:p>
    <w:p w14:paraId="2AC99411" w14:textId="77777777" w:rsidR="00E37AAE" w:rsidRPr="00E37AAE" w:rsidRDefault="00E37AAE" w:rsidP="00E37AAE">
      <w:pPr>
        <w:tabs>
          <w:tab w:val="left" w:pos="1843"/>
          <w:tab w:val="left" w:pos="2552"/>
        </w:tabs>
        <w:jc w:val="both"/>
        <w:rPr>
          <w:rFonts w:ascii="Century Gothic" w:hAnsi="Century Gothic"/>
          <w:sz w:val="22"/>
          <w:szCs w:val="22"/>
        </w:rPr>
      </w:pPr>
    </w:p>
    <w:p w14:paraId="12420F7E" w14:textId="77777777" w:rsidR="00E37AAE" w:rsidRDefault="00E37AAE" w:rsidP="00E37AAE">
      <w:pPr>
        <w:tabs>
          <w:tab w:val="left" w:pos="1843"/>
          <w:tab w:val="left" w:pos="2552"/>
        </w:tabs>
        <w:jc w:val="both"/>
        <w:rPr>
          <w:rFonts w:ascii="Century Gothic" w:hAnsi="Century Gothic"/>
          <w:b/>
          <w:sz w:val="22"/>
          <w:szCs w:val="22"/>
        </w:rPr>
      </w:pPr>
    </w:p>
    <w:p w14:paraId="0B591AE9" w14:textId="77777777" w:rsidR="00E37AAE" w:rsidRDefault="00E37AAE" w:rsidP="00E37AAE">
      <w:pPr>
        <w:tabs>
          <w:tab w:val="left" w:pos="1843"/>
          <w:tab w:val="left" w:pos="2552"/>
        </w:tabs>
        <w:jc w:val="both"/>
        <w:rPr>
          <w:rFonts w:ascii="Century Gothic" w:hAnsi="Century Gothic"/>
          <w:b/>
          <w:sz w:val="22"/>
          <w:szCs w:val="22"/>
        </w:rPr>
      </w:pPr>
    </w:p>
    <w:p w14:paraId="746A10B8" w14:textId="77777777" w:rsidR="00E37AAE" w:rsidRDefault="00E37AAE" w:rsidP="00E37AAE">
      <w:pPr>
        <w:tabs>
          <w:tab w:val="left" w:pos="1843"/>
          <w:tab w:val="left" w:pos="2552"/>
        </w:tabs>
        <w:jc w:val="both"/>
        <w:rPr>
          <w:rFonts w:ascii="Century Gothic" w:hAnsi="Century Gothic"/>
          <w:b/>
          <w:sz w:val="22"/>
          <w:szCs w:val="22"/>
        </w:rPr>
      </w:pPr>
    </w:p>
    <w:p w14:paraId="3730BE9D" w14:textId="77777777" w:rsidR="005D693B" w:rsidRDefault="005D693B" w:rsidP="00E37AAE">
      <w:pPr>
        <w:tabs>
          <w:tab w:val="left" w:pos="1843"/>
          <w:tab w:val="left" w:pos="2552"/>
        </w:tabs>
        <w:jc w:val="both"/>
        <w:rPr>
          <w:rFonts w:ascii="Century Gothic" w:hAnsi="Century Gothic"/>
          <w:b/>
          <w:sz w:val="22"/>
          <w:szCs w:val="22"/>
        </w:rPr>
      </w:pPr>
    </w:p>
    <w:p w14:paraId="640D5976" w14:textId="77777777" w:rsidR="00E37AAE" w:rsidRPr="00E37AAE" w:rsidRDefault="00E37AAE" w:rsidP="00E37AAE">
      <w:pPr>
        <w:tabs>
          <w:tab w:val="left" w:pos="1843"/>
          <w:tab w:val="left" w:pos="2552"/>
        </w:tabs>
        <w:jc w:val="both"/>
        <w:rPr>
          <w:rFonts w:ascii="Century Gothic" w:hAnsi="Century Gothic"/>
          <w:b/>
          <w:sz w:val="22"/>
          <w:szCs w:val="22"/>
        </w:rPr>
      </w:pPr>
      <w:r w:rsidRPr="00E37AAE">
        <w:rPr>
          <w:rFonts w:ascii="Century Gothic" w:hAnsi="Century Gothic"/>
          <w:b/>
          <w:sz w:val="22"/>
          <w:szCs w:val="22"/>
        </w:rPr>
        <w:t xml:space="preserve">Kontakt für Rückfragen: </w:t>
      </w:r>
    </w:p>
    <w:p w14:paraId="6F2DE832"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Susanne Gander</w:t>
      </w:r>
    </w:p>
    <w:p w14:paraId="4F31A852"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GERBER HOTELS</w:t>
      </w:r>
    </w:p>
    <w:p w14:paraId="3F1329D5"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Gerberhotels</w:t>
      </w:r>
    </w:p>
    <w:p w14:paraId="5D389443" w14:textId="77777777" w:rsidR="00E37AAE" w:rsidRPr="00E37AAE" w:rsidRDefault="00E37AAE" w:rsidP="00E37AAE">
      <w:pPr>
        <w:tabs>
          <w:tab w:val="left" w:pos="1843"/>
          <w:tab w:val="left" w:pos="2552"/>
        </w:tabs>
        <w:jc w:val="both"/>
        <w:rPr>
          <w:rFonts w:ascii="Century Gothic" w:hAnsi="Century Gothic"/>
          <w:sz w:val="22"/>
          <w:szCs w:val="22"/>
        </w:rPr>
      </w:pPr>
      <w:r w:rsidRPr="00E37AAE">
        <w:rPr>
          <w:rFonts w:ascii="Century Gothic" w:hAnsi="Century Gothic"/>
          <w:sz w:val="22"/>
          <w:szCs w:val="22"/>
        </w:rPr>
        <w:t>6183 Kühtai</w:t>
      </w:r>
    </w:p>
    <w:p w14:paraId="5E9CBDE8" w14:textId="77777777" w:rsidR="00E37AAE" w:rsidRPr="00E37AAE" w:rsidRDefault="00E37AAE" w:rsidP="00E37AAE">
      <w:pPr>
        <w:tabs>
          <w:tab w:val="left" w:pos="1843"/>
          <w:tab w:val="left" w:pos="2552"/>
        </w:tabs>
        <w:jc w:val="both"/>
        <w:rPr>
          <w:rFonts w:ascii="Century Gothic" w:hAnsi="Century Gothic"/>
          <w:sz w:val="22"/>
          <w:szCs w:val="22"/>
          <w:lang w:val="en-GB"/>
        </w:rPr>
      </w:pPr>
      <w:r w:rsidRPr="00E37AAE">
        <w:rPr>
          <w:rFonts w:ascii="Century Gothic" w:hAnsi="Century Gothic"/>
          <w:sz w:val="22"/>
          <w:szCs w:val="22"/>
          <w:lang w:val="en-GB"/>
        </w:rPr>
        <w:t>m: +43 699 18183365</w:t>
      </w:r>
    </w:p>
    <w:p w14:paraId="3E2E58E1" w14:textId="77777777" w:rsidR="00E37AAE" w:rsidRPr="00E37AAE" w:rsidRDefault="00E37AAE" w:rsidP="00E37AAE">
      <w:pPr>
        <w:tabs>
          <w:tab w:val="left" w:pos="1843"/>
          <w:tab w:val="left" w:pos="2552"/>
        </w:tabs>
        <w:jc w:val="both"/>
        <w:rPr>
          <w:rFonts w:ascii="Century Gothic" w:hAnsi="Century Gothic"/>
          <w:sz w:val="22"/>
          <w:szCs w:val="22"/>
          <w:lang w:val="en-GB"/>
        </w:rPr>
      </w:pPr>
      <w:r w:rsidRPr="00E37AAE">
        <w:rPr>
          <w:rFonts w:ascii="Century Gothic" w:hAnsi="Century Gothic"/>
          <w:sz w:val="22"/>
          <w:szCs w:val="22"/>
          <w:lang w:val="en-GB"/>
        </w:rPr>
        <w:t>f: +43 5239 5207-5</w:t>
      </w:r>
    </w:p>
    <w:p w14:paraId="13148349" w14:textId="77777777" w:rsidR="00E37AAE" w:rsidRPr="00E37AAE" w:rsidRDefault="00F82B4E" w:rsidP="00E37AAE">
      <w:pPr>
        <w:tabs>
          <w:tab w:val="left" w:pos="1843"/>
          <w:tab w:val="left" w:pos="2552"/>
        </w:tabs>
        <w:jc w:val="both"/>
        <w:rPr>
          <w:rFonts w:ascii="Century Gothic" w:hAnsi="Century Gothic"/>
          <w:sz w:val="22"/>
          <w:szCs w:val="22"/>
          <w:lang w:val="en-GB"/>
        </w:rPr>
      </w:pPr>
      <w:hyperlink r:id="rId12" w:history="1">
        <w:r w:rsidR="00E37AAE" w:rsidRPr="00E37AAE">
          <w:rPr>
            <w:rStyle w:val="Hyperlink"/>
            <w:rFonts w:ascii="Century Gothic" w:hAnsi="Century Gothic"/>
            <w:sz w:val="22"/>
            <w:szCs w:val="22"/>
            <w:lang w:val="en-GB"/>
          </w:rPr>
          <w:t>www.gerberhotels.com</w:t>
        </w:r>
      </w:hyperlink>
      <w:r w:rsidR="00E37AAE" w:rsidRPr="00E37AAE">
        <w:rPr>
          <w:rFonts w:ascii="Century Gothic" w:hAnsi="Century Gothic"/>
          <w:sz w:val="22"/>
          <w:szCs w:val="22"/>
          <w:lang w:val="en-GB"/>
        </w:rPr>
        <w:t xml:space="preserve"> </w:t>
      </w:r>
    </w:p>
    <w:p w14:paraId="14FD4F4E" w14:textId="77777777" w:rsidR="00E37AAE" w:rsidRPr="00E37AAE" w:rsidRDefault="00F82B4E" w:rsidP="00E37AAE">
      <w:pPr>
        <w:tabs>
          <w:tab w:val="left" w:pos="1843"/>
          <w:tab w:val="left" w:pos="2552"/>
        </w:tabs>
        <w:jc w:val="both"/>
        <w:rPr>
          <w:rFonts w:ascii="Century Gothic" w:hAnsi="Century Gothic"/>
          <w:sz w:val="22"/>
          <w:szCs w:val="22"/>
          <w:lang w:val="en-GB"/>
        </w:rPr>
      </w:pPr>
      <w:hyperlink r:id="rId13" w:history="1">
        <w:r w:rsidR="00E37AAE" w:rsidRPr="00E37AAE">
          <w:rPr>
            <w:rStyle w:val="Hyperlink"/>
            <w:rFonts w:ascii="Century Gothic" w:hAnsi="Century Gothic"/>
            <w:sz w:val="22"/>
            <w:szCs w:val="22"/>
            <w:lang w:val="en-GB"/>
          </w:rPr>
          <w:t>gander@gerberhotels.com</w:t>
        </w:r>
      </w:hyperlink>
      <w:r w:rsidR="00E37AAE" w:rsidRPr="00E37AAE">
        <w:rPr>
          <w:rFonts w:ascii="Century Gothic" w:hAnsi="Century Gothic"/>
          <w:sz w:val="22"/>
          <w:szCs w:val="22"/>
          <w:lang w:val="en-GB"/>
        </w:rPr>
        <w:t xml:space="preserve"> </w:t>
      </w:r>
    </w:p>
    <w:sectPr w:rsidR="00E37AAE" w:rsidRPr="00E37AAE" w:rsidSect="00E37AAE">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1B63A" w14:textId="77777777" w:rsidR="00EE63BD" w:rsidRDefault="00EE63BD" w:rsidP="00D4780A">
      <w:r>
        <w:separator/>
      </w:r>
    </w:p>
  </w:endnote>
  <w:endnote w:type="continuationSeparator" w:id="0">
    <w:p w14:paraId="233F9182" w14:textId="77777777" w:rsidR="00EE63BD" w:rsidRDefault="00EE63BD" w:rsidP="00D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81743" w14:textId="77777777" w:rsidR="00EE63BD" w:rsidRDefault="00EE63BD" w:rsidP="00D4780A">
      <w:r>
        <w:separator/>
      </w:r>
    </w:p>
  </w:footnote>
  <w:footnote w:type="continuationSeparator" w:id="0">
    <w:p w14:paraId="272C8188" w14:textId="77777777" w:rsidR="00EE63BD" w:rsidRDefault="00EE63BD" w:rsidP="00D4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9B79" w14:textId="0B3EE55B" w:rsidR="00D4780A" w:rsidRDefault="00D4780A" w:rsidP="00D4780A">
    <w:pPr>
      <w:pStyle w:val="Kopfzeile"/>
      <w:jc w:val="right"/>
    </w:pPr>
    <w:r>
      <w:rPr>
        <w:noProof/>
        <w:lang w:val="de-AT" w:eastAsia="de-AT"/>
      </w:rPr>
      <w:drawing>
        <wp:inline distT="0" distB="0" distL="0" distR="0" wp14:anchorId="2F51473F" wp14:editId="5C27095C">
          <wp:extent cx="1962150" cy="697563"/>
          <wp:effectExtent l="0" t="0" r="0" b="7620"/>
          <wp:docPr id="2" name="Grafik 2" descr="https://photos-1.dropbox.com/t/2/AAAFHA0gNKkeZHoCmsw_k-8WeNSmMBklsK0NooL37yoq_w/12/17077273/jpeg/32x32/8_155-0-171-171-481-171/1448211600/0/2/GerberHotels_4C_POS.JPG/EMPX3gwY0eEBIAIoAg/GA_cYcxgAf6zCq8NPn458fX9Q1mZDn3dRKqm_28A094?size_mode=5&amp;size=178x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1.dropbox.com/t/2/AAAFHA0gNKkeZHoCmsw_k-8WeNSmMBklsK0NooL37yoq_w/12/17077273/jpeg/32x32/8_155-0-171-171-481-171/1448211600/0/2/GerberHotels_4C_POS.JPG/EMPX3gwY0eEBIAIoAg/GA_cYcxgAf6zCq8NPn458fX9Q1mZDn3dRKqm_28A094?size_mode=5&amp;size=178x1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182" cy="704684"/>
                  </a:xfrm>
                  <a:prstGeom prst="rect">
                    <a:avLst/>
                  </a:prstGeom>
                  <a:noFill/>
                  <a:ln>
                    <a:noFill/>
                  </a:ln>
                </pic:spPr>
              </pic:pic>
            </a:graphicData>
          </a:graphic>
        </wp:inline>
      </w:drawing>
    </w:r>
  </w:p>
  <w:p w14:paraId="06F1793A" w14:textId="77777777" w:rsidR="00B837FF" w:rsidRDefault="00B837FF" w:rsidP="00D4780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77D25"/>
    <w:multiLevelType w:val="hybridMultilevel"/>
    <w:tmpl w:val="0C3A4748"/>
    <w:lvl w:ilvl="0" w:tplc="A26ECF30">
      <w:start w:val="18"/>
      <w:numFmt w:val="bullet"/>
      <w:lvlText w:val="-"/>
      <w:lvlJc w:val="left"/>
      <w:pPr>
        <w:ind w:left="720" w:hanging="360"/>
      </w:pPr>
      <w:rPr>
        <w:rFonts w:ascii="Century Gothic" w:eastAsiaTheme="minorEastAsia" w:hAnsi="Century Gothic"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B75BDE"/>
    <w:multiLevelType w:val="hybridMultilevel"/>
    <w:tmpl w:val="60D08B12"/>
    <w:lvl w:ilvl="0" w:tplc="54746484">
      <w:start w:val="1"/>
      <w:numFmt w:val="bullet"/>
      <w:lvlText w:val=""/>
      <w:lvlJc w:val="left"/>
      <w:pPr>
        <w:ind w:left="502"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37A519A"/>
    <w:multiLevelType w:val="hybridMultilevel"/>
    <w:tmpl w:val="A4D8658E"/>
    <w:lvl w:ilvl="0" w:tplc="58BC9CC0">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F690A"/>
    <w:multiLevelType w:val="hybridMultilevel"/>
    <w:tmpl w:val="E59C39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0A"/>
    <w:rsid w:val="00060232"/>
    <w:rsid w:val="000E33F3"/>
    <w:rsid w:val="002913BC"/>
    <w:rsid w:val="00437544"/>
    <w:rsid w:val="00462486"/>
    <w:rsid w:val="004828CD"/>
    <w:rsid w:val="00510893"/>
    <w:rsid w:val="0052462F"/>
    <w:rsid w:val="005B73EB"/>
    <w:rsid w:val="005D693B"/>
    <w:rsid w:val="005E2CA2"/>
    <w:rsid w:val="0064781C"/>
    <w:rsid w:val="006F1A51"/>
    <w:rsid w:val="00740774"/>
    <w:rsid w:val="00755A68"/>
    <w:rsid w:val="00784F6C"/>
    <w:rsid w:val="008A5D49"/>
    <w:rsid w:val="008F71C6"/>
    <w:rsid w:val="00947A7C"/>
    <w:rsid w:val="009726B3"/>
    <w:rsid w:val="00975A16"/>
    <w:rsid w:val="009D2936"/>
    <w:rsid w:val="00A31D7B"/>
    <w:rsid w:val="00AD74A4"/>
    <w:rsid w:val="00B837FF"/>
    <w:rsid w:val="00BB2E12"/>
    <w:rsid w:val="00CA3F76"/>
    <w:rsid w:val="00D23492"/>
    <w:rsid w:val="00D35B72"/>
    <w:rsid w:val="00D4780A"/>
    <w:rsid w:val="00D54D29"/>
    <w:rsid w:val="00DF083C"/>
    <w:rsid w:val="00E2620B"/>
    <w:rsid w:val="00E37AAE"/>
    <w:rsid w:val="00EE63BD"/>
    <w:rsid w:val="00F82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2ADF4"/>
  <w15:docId w15:val="{B6ED3A1D-123C-4457-BA61-8AC2A372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80A"/>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780A"/>
    <w:pPr>
      <w:tabs>
        <w:tab w:val="center" w:pos="4536"/>
        <w:tab w:val="right" w:pos="9072"/>
      </w:tabs>
    </w:pPr>
  </w:style>
  <w:style w:type="character" w:customStyle="1" w:styleId="KopfzeileZchn">
    <w:name w:val="Kopfzeile Zchn"/>
    <w:basedOn w:val="Absatz-Standardschriftart"/>
    <w:link w:val="Kopfzeile"/>
    <w:uiPriority w:val="99"/>
    <w:rsid w:val="00D4780A"/>
  </w:style>
  <w:style w:type="paragraph" w:styleId="Fuzeile">
    <w:name w:val="footer"/>
    <w:basedOn w:val="Standard"/>
    <w:link w:val="FuzeileZchn"/>
    <w:uiPriority w:val="99"/>
    <w:unhideWhenUsed/>
    <w:rsid w:val="00D4780A"/>
    <w:pPr>
      <w:tabs>
        <w:tab w:val="center" w:pos="4536"/>
        <w:tab w:val="right" w:pos="9072"/>
      </w:tabs>
    </w:pPr>
  </w:style>
  <w:style w:type="character" w:customStyle="1" w:styleId="FuzeileZchn">
    <w:name w:val="Fußzeile Zchn"/>
    <w:basedOn w:val="Absatz-Standardschriftart"/>
    <w:link w:val="Fuzeile"/>
    <w:uiPriority w:val="99"/>
    <w:rsid w:val="00D4780A"/>
  </w:style>
  <w:style w:type="paragraph" w:styleId="Listenabsatz">
    <w:name w:val="List Paragraph"/>
    <w:basedOn w:val="Standard"/>
    <w:uiPriority w:val="34"/>
    <w:qFormat/>
    <w:rsid w:val="00D4780A"/>
    <w:pPr>
      <w:ind w:left="720"/>
      <w:contextualSpacing/>
    </w:pPr>
  </w:style>
  <w:style w:type="paragraph" w:styleId="Sprechblasentext">
    <w:name w:val="Balloon Text"/>
    <w:basedOn w:val="Standard"/>
    <w:link w:val="SprechblasentextZchn"/>
    <w:uiPriority w:val="99"/>
    <w:semiHidden/>
    <w:unhideWhenUsed/>
    <w:rsid w:val="00AD74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4A4"/>
    <w:rPr>
      <w:rFonts w:ascii="Tahoma" w:eastAsiaTheme="minorEastAsia" w:hAnsi="Tahoma" w:cs="Tahoma"/>
      <w:sz w:val="16"/>
      <w:szCs w:val="16"/>
      <w:lang w:eastAsia="de-DE"/>
    </w:rPr>
  </w:style>
  <w:style w:type="character" w:styleId="Hyperlink">
    <w:name w:val="Hyperlink"/>
    <w:basedOn w:val="Absatz-Standardschriftart"/>
    <w:uiPriority w:val="99"/>
    <w:unhideWhenUsed/>
    <w:rsid w:val="009D2936"/>
    <w:rPr>
      <w:color w:val="0563C1" w:themeColor="hyperlink"/>
      <w:u w:val="single"/>
    </w:rPr>
  </w:style>
  <w:style w:type="character" w:styleId="NichtaufgelsteErwhnung">
    <w:name w:val="Unresolved Mention"/>
    <w:basedOn w:val="Absatz-Standardschriftart"/>
    <w:uiPriority w:val="99"/>
    <w:semiHidden/>
    <w:unhideWhenUsed/>
    <w:rsid w:val="00E37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699601">
      <w:bodyDiv w:val="1"/>
      <w:marLeft w:val="0"/>
      <w:marRight w:val="0"/>
      <w:marTop w:val="0"/>
      <w:marBottom w:val="0"/>
      <w:divBdr>
        <w:top w:val="none" w:sz="0" w:space="0" w:color="auto"/>
        <w:left w:val="none" w:sz="0" w:space="0" w:color="auto"/>
        <w:bottom w:val="none" w:sz="0" w:space="0" w:color="auto"/>
        <w:right w:val="none" w:sz="0" w:space="0" w:color="auto"/>
      </w:divBdr>
    </w:div>
    <w:div w:id="15873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room.pr/at/pressemappen/GERBER-HOTELS" TargetMode="External"/><Relationship Id="rId13" Type="http://schemas.openxmlformats.org/officeDocument/2006/relationships/hyperlink" Target="mailto:gander@gerberhotel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erberhote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arina.pesl@pro.med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ewsroom.p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Gander</dc:creator>
  <cp:lastModifiedBy>Katharina Pesl</cp:lastModifiedBy>
  <cp:revision>3</cp:revision>
  <dcterms:created xsi:type="dcterms:W3CDTF">2019-11-13T10:40:00Z</dcterms:created>
  <dcterms:modified xsi:type="dcterms:W3CDTF">2019-11-13T11:03:00Z</dcterms:modified>
</cp:coreProperties>
</file>